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4D5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sz w:val="28"/>
          <w:szCs w:val="28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28"/>
          <w:szCs w:val="28"/>
        </w:rPr>
        <w:t>华北电力大学2027年硕士生入学考试复试科目考试大纲</w:t>
      </w:r>
    </w:p>
    <w:p w14:paraId="04211C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考试科目名称：</w:t>
      </w:r>
      <w:r>
        <w:rPr>
          <w:rFonts w:ascii="Times New Roman" w:hAnsi="Times New Roman" w:eastAsia="仿宋_GB2312"/>
          <w:b w:val="0"/>
          <w:sz w:val="28"/>
          <w:szCs w:val="28"/>
        </w:rPr>
        <w:t>材料分析测试技术</w:t>
      </w:r>
    </w:p>
    <w:p w14:paraId="7E875E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一、考试的总体要求</w:t>
      </w:r>
    </w:p>
    <w:p w14:paraId="1B6D0B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掌</w:t>
      </w:r>
      <w:r>
        <w:rPr>
          <w:rFonts w:ascii="Times New Roman" w:hAnsi="Times New Roman" w:eastAsia="仿宋_GB2312"/>
          <w:b w:val="0"/>
          <w:sz w:val="28"/>
          <w:szCs w:val="28"/>
        </w:rPr>
        <w:t>握材料科学的基本原理、测量及分析方法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。应用晶面指标化方法确定材料所属的</w:t>
      </w:r>
      <w:r>
        <w:rPr>
          <w:rFonts w:ascii="Times New Roman" w:hAnsi="Times New Roman" w:eastAsia="仿宋_GB2312"/>
          <w:b w:val="0"/>
          <w:sz w:val="28"/>
          <w:szCs w:val="28"/>
        </w:rPr>
        <w:t>晶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系</w:t>
      </w:r>
      <w:r>
        <w:rPr>
          <w:rFonts w:ascii="Times New Roman" w:hAnsi="Times New Roman" w:eastAsia="仿宋_GB2312"/>
          <w:b w:val="0"/>
          <w:sz w:val="28"/>
          <w:szCs w:val="28"/>
        </w:rPr>
        <w:t>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布拉菲</w:t>
      </w:r>
      <w:bookmarkStart w:id="0" w:name="_GoBack"/>
      <w:bookmarkEnd w:id="0"/>
      <w:r>
        <w:rPr>
          <w:rFonts w:hint="eastAsia" w:ascii="Times New Roman" w:hAnsi="Times New Roman" w:eastAsia="仿宋_GB2312"/>
          <w:b w:val="0"/>
          <w:sz w:val="28"/>
          <w:szCs w:val="28"/>
        </w:rPr>
        <w:t>格子和晶胞参数，</w:t>
      </w:r>
      <w:r>
        <w:rPr>
          <w:rFonts w:ascii="Times New Roman" w:hAnsi="Times New Roman" w:eastAsia="仿宋_GB2312"/>
          <w:b w:val="0"/>
          <w:sz w:val="28"/>
          <w:szCs w:val="28"/>
        </w:rPr>
        <w:t>并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通过最少二乘法优化点阵参</w:t>
      </w:r>
      <w:r>
        <w:rPr>
          <w:rFonts w:ascii="Times New Roman" w:hAnsi="Times New Roman" w:eastAsia="仿宋_GB2312"/>
          <w:b w:val="0"/>
          <w:sz w:val="28"/>
          <w:szCs w:val="28"/>
        </w:rPr>
        <w:t>数。</w:t>
      </w:r>
    </w:p>
    <w:p w14:paraId="2C6F0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二、考试的内容</w:t>
      </w:r>
    </w:p>
    <w:p w14:paraId="7CA93E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1．基本概念：晶体结构基础：</w:t>
      </w:r>
      <w:r>
        <w:rPr>
          <w:rFonts w:ascii="Times New Roman" w:hAnsi="Times New Roman" w:eastAsia="仿宋_GB2312"/>
          <w:b w:val="0"/>
          <w:sz w:val="28"/>
          <w:szCs w:val="28"/>
        </w:rPr>
        <w:t>晶系、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点阵、</w:t>
      </w:r>
      <w:r>
        <w:rPr>
          <w:rFonts w:ascii="Times New Roman" w:hAnsi="Times New Roman" w:eastAsia="仿宋_GB2312"/>
          <w:b w:val="0"/>
          <w:sz w:val="28"/>
          <w:szCs w:val="28"/>
        </w:rPr>
        <w:t>晶帯、晶向、晶簇、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点群、空间群、晶体投影、倒易空间、倒格子、晶面立体投影</w:t>
      </w:r>
      <w:r>
        <w:rPr>
          <w:rFonts w:ascii="Times New Roman" w:hAnsi="Times New Roman" w:eastAsia="仿宋_GB2312"/>
          <w:b w:val="0"/>
          <w:sz w:val="28"/>
          <w:szCs w:val="28"/>
        </w:rPr>
        <w:t>；X射线基础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理论</w:t>
      </w:r>
      <w:r>
        <w:rPr>
          <w:rFonts w:ascii="Times New Roman" w:hAnsi="Times New Roman" w:eastAsia="仿宋_GB2312"/>
          <w:b w:val="0"/>
          <w:sz w:val="28"/>
          <w:szCs w:val="28"/>
        </w:rPr>
        <w:t>：X射线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图</w:t>
      </w:r>
      <w:r>
        <w:rPr>
          <w:rFonts w:ascii="Times New Roman" w:hAnsi="Times New Roman" w:eastAsia="仿宋_GB2312"/>
          <w:b w:val="0"/>
          <w:sz w:val="28"/>
          <w:szCs w:val="28"/>
        </w:rPr>
        <w:t>谱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形成的机理</w:t>
      </w:r>
      <w:r>
        <w:rPr>
          <w:rFonts w:ascii="Times New Roman" w:hAnsi="Times New Roman" w:eastAsia="仿宋_GB2312"/>
          <w:b w:val="0"/>
          <w:sz w:val="28"/>
          <w:szCs w:val="28"/>
        </w:rPr>
        <w:t>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光谱项、质量吸收因子</w:t>
      </w:r>
      <w:r>
        <w:rPr>
          <w:rFonts w:ascii="Times New Roman" w:hAnsi="Times New Roman" w:eastAsia="仿宋_GB2312"/>
          <w:b w:val="0"/>
          <w:sz w:val="28"/>
          <w:szCs w:val="28"/>
        </w:rPr>
        <w:t>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KLL电子、俄歇光谱、</w:t>
      </w:r>
      <w:r>
        <w:rPr>
          <w:rFonts w:ascii="Times New Roman" w:hAnsi="Times New Roman" w:eastAsia="仿宋_GB2312"/>
          <w:b w:val="0"/>
          <w:sz w:val="28"/>
          <w:szCs w:val="28"/>
        </w:rPr>
        <w:t>原子散射因子、结构因子、超点阵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、X射线与物质的作用</w:t>
      </w:r>
      <w:r>
        <w:rPr>
          <w:rFonts w:ascii="Times New Roman" w:hAnsi="Times New Roman" w:eastAsia="仿宋_GB2312"/>
          <w:b w:val="0"/>
          <w:sz w:val="28"/>
          <w:szCs w:val="28"/>
        </w:rPr>
        <w:t>；电子显微镜的基本原理和方法：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透射电镜、扫描电镜、扫描隧道、原子力显微镜</w:t>
      </w:r>
      <w:r>
        <w:rPr>
          <w:rFonts w:ascii="Times New Roman" w:hAnsi="Times New Roman" w:eastAsia="仿宋_GB2312"/>
          <w:b w:val="0"/>
          <w:sz w:val="28"/>
          <w:szCs w:val="28"/>
        </w:rPr>
        <w:t>；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电镜技术参数：球差、色差、像散、</w:t>
      </w:r>
      <w:r>
        <w:rPr>
          <w:rFonts w:ascii="Times New Roman" w:hAnsi="Times New Roman" w:eastAsia="仿宋_GB2312"/>
          <w:b w:val="0"/>
          <w:sz w:val="28"/>
          <w:szCs w:val="28"/>
        </w:rPr>
        <w:t>分辨率、焦长、景深、放大倍数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；明（暗）场像，衍射衬度，厚度衬度，消光距离、二次电子、背散射电子、电子衍射、复杂电子衍射形成原理</w:t>
      </w:r>
      <w:r>
        <w:rPr>
          <w:rFonts w:ascii="Times New Roman" w:hAnsi="Times New Roman" w:eastAsia="仿宋_GB2312"/>
          <w:b w:val="0"/>
          <w:sz w:val="28"/>
          <w:szCs w:val="28"/>
        </w:rPr>
        <w:t>；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电子与物质的作用。</w:t>
      </w:r>
    </w:p>
    <w:p w14:paraId="6035F1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2．理论公式的</w:t>
      </w:r>
      <w:r>
        <w:rPr>
          <w:rFonts w:ascii="Times New Roman" w:hAnsi="Times New Roman" w:eastAsia="仿宋_GB2312"/>
          <w:b w:val="0"/>
          <w:sz w:val="28"/>
          <w:szCs w:val="28"/>
        </w:rPr>
        <w:t>推导:Ewald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衍射</w:t>
      </w:r>
      <w:r>
        <w:rPr>
          <w:rFonts w:ascii="Times New Roman" w:hAnsi="Times New Roman" w:eastAsia="仿宋_GB2312"/>
          <w:b w:val="0"/>
          <w:sz w:val="28"/>
          <w:szCs w:val="28"/>
        </w:rPr>
        <w:t>方程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</w:t>
      </w:r>
      <w:r>
        <w:rPr>
          <w:rFonts w:ascii="Times New Roman" w:hAnsi="Times New Roman" w:eastAsia="仿宋_GB2312"/>
          <w:b w:val="0"/>
          <w:sz w:val="28"/>
          <w:szCs w:val="28"/>
        </w:rPr>
        <w:t>正、倒空间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之间</w:t>
      </w:r>
      <w:r>
        <w:rPr>
          <w:rFonts w:ascii="Times New Roman" w:hAnsi="Times New Roman" w:eastAsia="仿宋_GB2312"/>
          <w:b w:val="0"/>
          <w:sz w:val="28"/>
          <w:szCs w:val="28"/>
        </w:rPr>
        <w:t>的边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</w:t>
      </w:r>
      <w:r>
        <w:rPr>
          <w:rFonts w:ascii="Times New Roman" w:hAnsi="Times New Roman" w:eastAsia="仿宋_GB2312"/>
          <w:b w:val="0"/>
          <w:sz w:val="28"/>
          <w:szCs w:val="28"/>
        </w:rPr>
        <w:t>角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、体积之间</w:t>
      </w:r>
      <w:r>
        <w:rPr>
          <w:rFonts w:ascii="Times New Roman" w:hAnsi="Times New Roman" w:eastAsia="仿宋_GB2312"/>
          <w:b w:val="0"/>
          <w:sz w:val="28"/>
          <w:szCs w:val="28"/>
        </w:rPr>
        <w:t>关系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</w:t>
      </w:r>
      <w:r>
        <w:rPr>
          <w:rFonts w:ascii="Times New Roman" w:hAnsi="Times New Roman" w:eastAsia="仿宋_GB2312"/>
          <w:b w:val="0"/>
          <w:sz w:val="28"/>
          <w:szCs w:val="28"/>
        </w:rPr>
        <w:t>晶面间距公式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</w:t>
      </w:r>
      <w:r>
        <w:rPr>
          <w:rFonts w:ascii="Times New Roman" w:hAnsi="Times New Roman" w:eastAsia="仿宋_GB2312"/>
          <w:b w:val="0"/>
          <w:sz w:val="28"/>
          <w:szCs w:val="28"/>
        </w:rPr>
        <w:t>消光规律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、电子衍射方程、最小二乘法的正则方程。</w:t>
      </w:r>
    </w:p>
    <w:p w14:paraId="247D60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3.绘图</w:t>
      </w:r>
      <w:r>
        <w:rPr>
          <w:rFonts w:ascii="Times New Roman" w:hAnsi="Times New Roman" w:eastAsia="仿宋_GB2312"/>
          <w:b w:val="0"/>
          <w:sz w:val="28"/>
          <w:szCs w:val="28"/>
        </w:rPr>
        <w:t>：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劳厄点群的投影图、</w:t>
      </w:r>
      <w:r>
        <w:rPr>
          <w:rFonts w:ascii="Times New Roman" w:hAnsi="Times New Roman" w:eastAsia="仿宋_GB2312"/>
          <w:b w:val="0"/>
          <w:sz w:val="28"/>
          <w:szCs w:val="28"/>
        </w:rPr>
        <w:t>晶面和晶向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、</w:t>
      </w:r>
      <w:r>
        <w:rPr>
          <w:rFonts w:ascii="Times New Roman" w:hAnsi="Times New Roman" w:eastAsia="仿宋_GB2312"/>
          <w:b w:val="0"/>
          <w:sz w:val="28"/>
          <w:szCs w:val="28"/>
        </w:rPr>
        <w:t>标准立方结构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晶面</w:t>
      </w:r>
      <w:r>
        <w:rPr>
          <w:rFonts w:ascii="Times New Roman" w:hAnsi="Times New Roman" w:eastAsia="仿宋_GB2312"/>
          <w:b w:val="0"/>
          <w:sz w:val="28"/>
          <w:szCs w:val="28"/>
        </w:rPr>
        <w:t>投影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及其旋转投影。</w:t>
      </w:r>
    </w:p>
    <w:p w14:paraId="65778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4.晶面指标化：应用比值法和消光规律测定晶体结构，应用最小二乘法优化点阵参数。</w:t>
      </w:r>
    </w:p>
    <w:p w14:paraId="1E8FE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三、考试的题型</w:t>
      </w:r>
    </w:p>
    <w:p w14:paraId="14BDBB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ascii="Times New Roman" w:hAnsi="Times New Roman" w:eastAsia="仿宋_GB2312"/>
          <w:b w:val="0"/>
          <w:sz w:val="28"/>
          <w:szCs w:val="28"/>
        </w:rPr>
        <w:t>选择填空、判断对错、名词解释、英文缩写意义、作图题、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公式推导</w:t>
      </w:r>
      <w:r>
        <w:rPr>
          <w:rFonts w:ascii="Times New Roman" w:hAnsi="Times New Roman" w:eastAsia="仿宋_GB2312"/>
          <w:b w:val="0"/>
          <w:sz w:val="28"/>
          <w:szCs w:val="28"/>
        </w:rPr>
        <w:t>题及计算题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。</w:t>
      </w:r>
    </w:p>
    <w:p w14:paraId="49B73F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四、参考书目</w:t>
      </w:r>
    </w:p>
    <w:p w14:paraId="56D05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1</w:t>
      </w:r>
      <w:r>
        <w:rPr>
          <w:rFonts w:ascii="Times New Roman" w:hAnsi="Times New Roman" w:eastAsia="仿宋_GB2312"/>
          <w:b w:val="0"/>
          <w:sz w:val="28"/>
          <w:szCs w:val="28"/>
        </w:rPr>
        <w:t>.《粉末衍射法测定晶体结构》，梁敬魁编著，科学出版社，2011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年</w:t>
      </w:r>
      <w:r>
        <w:rPr>
          <w:rFonts w:ascii="Times New Roman" w:hAnsi="Times New Roman" w:eastAsia="仿宋_GB2312"/>
          <w:b w:val="0"/>
          <w:sz w:val="28"/>
          <w:szCs w:val="28"/>
        </w:rPr>
        <w:t>3月</w:t>
      </w:r>
      <w:r>
        <w:rPr>
          <w:rFonts w:hint="eastAsia" w:ascii="Times New Roman" w:hAnsi="Times New Roman" w:eastAsia="仿宋_GB2312"/>
          <w:b w:val="0"/>
          <w:sz w:val="28"/>
          <w:szCs w:val="28"/>
        </w:rPr>
        <w:t>第</w:t>
      </w:r>
      <w:r>
        <w:rPr>
          <w:rFonts w:ascii="Times New Roman" w:hAnsi="Times New Roman" w:eastAsia="仿宋_GB2312"/>
          <w:b w:val="0"/>
          <w:sz w:val="28"/>
          <w:szCs w:val="28"/>
        </w:rPr>
        <w:t>2版。</w:t>
      </w:r>
    </w:p>
    <w:p w14:paraId="5C6248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both"/>
        <w:textAlignment w:val="auto"/>
        <w:rPr>
          <w:rFonts w:hint="eastAsia" w:ascii="Times New Roman" w:hAnsi="Times New Roman" w:eastAsia="仿宋_GB2312"/>
          <w:b w:val="0"/>
          <w:sz w:val="28"/>
          <w:szCs w:val="28"/>
          <w:lang w:eastAsia="zh-CN"/>
        </w:rPr>
      </w:pPr>
      <w:r>
        <w:rPr>
          <w:rFonts w:hint="eastAsia" w:ascii="Times New Roman" w:hAnsi="Times New Roman" w:eastAsia="仿宋_GB2312"/>
          <w:b w:val="0"/>
          <w:sz w:val="28"/>
          <w:szCs w:val="28"/>
        </w:rPr>
        <w:t>2</w:t>
      </w:r>
      <w:r>
        <w:rPr>
          <w:rFonts w:ascii="Times New Roman" w:hAnsi="Times New Roman" w:eastAsia="仿宋_GB2312"/>
          <w:b w:val="0"/>
          <w:sz w:val="28"/>
          <w:szCs w:val="28"/>
        </w:rPr>
        <w:t>.《材料分析方法》，周玉编著，哈尔滨工业大学出版社，2007年8月第2版。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3567B"/>
    <w:rsid w:val="000426B9"/>
    <w:rsid w:val="00046979"/>
    <w:rsid w:val="00054357"/>
    <w:rsid w:val="0006278F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46FFA"/>
    <w:rsid w:val="0015161A"/>
    <w:rsid w:val="00153603"/>
    <w:rsid w:val="00156427"/>
    <w:rsid w:val="00162455"/>
    <w:rsid w:val="001663E7"/>
    <w:rsid w:val="0018421A"/>
    <w:rsid w:val="001B16CB"/>
    <w:rsid w:val="001B4AE1"/>
    <w:rsid w:val="001B60F3"/>
    <w:rsid w:val="001C21C6"/>
    <w:rsid w:val="001E42A0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483A"/>
    <w:rsid w:val="00294561"/>
    <w:rsid w:val="002954DF"/>
    <w:rsid w:val="00297A8F"/>
    <w:rsid w:val="002A4D57"/>
    <w:rsid w:val="002B09C7"/>
    <w:rsid w:val="002B3324"/>
    <w:rsid w:val="002B6275"/>
    <w:rsid w:val="002C1CB8"/>
    <w:rsid w:val="002D075D"/>
    <w:rsid w:val="002D14D2"/>
    <w:rsid w:val="002D40A0"/>
    <w:rsid w:val="002D43AB"/>
    <w:rsid w:val="002E46B5"/>
    <w:rsid w:val="002E760B"/>
    <w:rsid w:val="002F0609"/>
    <w:rsid w:val="0030068C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2B49"/>
    <w:rsid w:val="003E68F7"/>
    <w:rsid w:val="003F1F55"/>
    <w:rsid w:val="0040254F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042C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607B32"/>
    <w:rsid w:val="0063225E"/>
    <w:rsid w:val="006465CF"/>
    <w:rsid w:val="00652971"/>
    <w:rsid w:val="00653D61"/>
    <w:rsid w:val="00654191"/>
    <w:rsid w:val="006804EA"/>
    <w:rsid w:val="00681F68"/>
    <w:rsid w:val="00684F3E"/>
    <w:rsid w:val="006A083A"/>
    <w:rsid w:val="006A0EC7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18DA"/>
    <w:rsid w:val="00753A8B"/>
    <w:rsid w:val="00755F62"/>
    <w:rsid w:val="0076132A"/>
    <w:rsid w:val="00781582"/>
    <w:rsid w:val="00783F9F"/>
    <w:rsid w:val="00784DA2"/>
    <w:rsid w:val="007865EF"/>
    <w:rsid w:val="00790470"/>
    <w:rsid w:val="00796962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12FE"/>
    <w:rsid w:val="008446BB"/>
    <w:rsid w:val="00844D64"/>
    <w:rsid w:val="00852401"/>
    <w:rsid w:val="00853940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2DB2"/>
    <w:rsid w:val="00936B6E"/>
    <w:rsid w:val="00937F9F"/>
    <w:rsid w:val="00942BC4"/>
    <w:rsid w:val="009568B6"/>
    <w:rsid w:val="00961B1C"/>
    <w:rsid w:val="0096793F"/>
    <w:rsid w:val="00980F88"/>
    <w:rsid w:val="00992735"/>
    <w:rsid w:val="009928CE"/>
    <w:rsid w:val="00993585"/>
    <w:rsid w:val="00995D87"/>
    <w:rsid w:val="009A5E43"/>
    <w:rsid w:val="009A66D7"/>
    <w:rsid w:val="009B1D3E"/>
    <w:rsid w:val="009B7636"/>
    <w:rsid w:val="009C5A9E"/>
    <w:rsid w:val="009E53CF"/>
    <w:rsid w:val="009F0B73"/>
    <w:rsid w:val="00A065CA"/>
    <w:rsid w:val="00A1546C"/>
    <w:rsid w:val="00A20CF2"/>
    <w:rsid w:val="00A310F7"/>
    <w:rsid w:val="00A3454A"/>
    <w:rsid w:val="00A35711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2653"/>
    <w:rsid w:val="00B849D1"/>
    <w:rsid w:val="00B96931"/>
    <w:rsid w:val="00BA23CF"/>
    <w:rsid w:val="00BA2A03"/>
    <w:rsid w:val="00BA2AD1"/>
    <w:rsid w:val="00BA3743"/>
    <w:rsid w:val="00BB2A29"/>
    <w:rsid w:val="00BC2C84"/>
    <w:rsid w:val="00BD30B4"/>
    <w:rsid w:val="00BD3534"/>
    <w:rsid w:val="00BD6CE3"/>
    <w:rsid w:val="00BE202C"/>
    <w:rsid w:val="00BF7230"/>
    <w:rsid w:val="00C16EE7"/>
    <w:rsid w:val="00C25B50"/>
    <w:rsid w:val="00C31D7E"/>
    <w:rsid w:val="00C32356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05C8"/>
    <w:rsid w:val="00CB2EBD"/>
    <w:rsid w:val="00CB4CEC"/>
    <w:rsid w:val="00CC48DF"/>
    <w:rsid w:val="00CC5BFF"/>
    <w:rsid w:val="00CC7815"/>
    <w:rsid w:val="00CD40B1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71EC8"/>
    <w:rsid w:val="00D751C0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6225"/>
    <w:rsid w:val="00E372A4"/>
    <w:rsid w:val="00E50655"/>
    <w:rsid w:val="00E60364"/>
    <w:rsid w:val="00E83713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13A8"/>
    <w:rsid w:val="00F2263F"/>
    <w:rsid w:val="00F252CF"/>
    <w:rsid w:val="00F4363D"/>
    <w:rsid w:val="00F54658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C1588"/>
    <w:rsid w:val="00FC418C"/>
    <w:rsid w:val="00FC443A"/>
    <w:rsid w:val="00FD61B6"/>
    <w:rsid w:val="00FE2610"/>
    <w:rsid w:val="00FF28B3"/>
    <w:rsid w:val="00FF3FCD"/>
    <w:rsid w:val="00FF6A5B"/>
    <w:rsid w:val="04DE3512"/>
    <w:rsid w:val="20DF5EAA"/>
    <w:rsid w:val="44FF34A7"/>
    <w:rsid w:val="633914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  <w:trPr>
      <w:wBefore w:w="0" w:type="dxa"/>
    </w:tr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link w:val="4"/>
    <w:semiHidden/>
    <w:uiPriority w:val="99"/>
    <w:rPr>
      <w:kern w:val="2"/>
      <w:sz w:val="18"/>
      <w:szCs w:val="18"/>
    </w:rPr>
  </w:style>
  <w:style w:type="character" w:customStyle="1" w:styleId="8">
    <w:name w:val="页脚 Char"/>
    <w:link w:val="3"/>
    <w:semiHidden/>
    <w:uiPriority w:val="99"/>
    <w:rPr>
      <w:kern w:val="2"/>
      <w:sz w:val="18"/>
      <w:szCs w:val="18"/>
    </w:rPr>
  </w:style>
  <w:style w:type="character" w:customStyle="1" w:styleId="9">
    <w:name w:val="批注框文本 Char"/>
    <w:link w:val="2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Ｑ　Ｆ　Ｃ</Company>
  <Pages>2</Pages>
  <Words>623</Words>
  <Characters>642</Characters>
  <Lines>17</Lines>
  <Paragraphs>15</Paragraphs>
  <TotalTime>0</TotalTime>
  <ScaleCrop>false</ScaleCrop>
  <LinksUpToDate>false</LinksUpToDate>
  <CharactersWithSpaces>677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2009-06-12T08:29:00Z</dcterms:created>
  <dc:creator>Administrator</dc:creator>
  <cp:lastModifiedBy>谢昂均</cp:lastModifiedBy>
  <cp:lastPrinted>2015-06-03T08:12:00Z</cp:lastPrinted>
  <dcterms:modified xsi:type="dcterms:W3CDTF">2026-11-02T00:08:09Z</dcterms:modified>
  <dc:title>课程编号：* * *              课程名称：* * * *</dc:title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eyJoZGlkIjoiYWIzMzQ5ZDBjMWNjNTU5M2UzZjZjZTA5NzFkMmQ4YWQiLCJ1c2VySWQiOiIxNjgyOTU5NzY0In0=</vt:lpwstr>
  </property>
  <property fmtid="{D5CDD505-2E9C-101B-9397-08002B2CF9AE}" pid="3" name="KSOProductBuildVer">
    <vt:lpwstr>2052-12.1.0.23542</vt:lpwstr>
  </property>
  <property fmtid="{D5CDD505-2E9C-101B-9397-08002B2CF9AE}" pid="4" name="ICV">
    <vt:lpwstr>6FCE02054CBB4ACD9C514DC35DECA5F6_13</vt:lpwstr>
  </property>
</Properties>
</file>